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/>
          <w:b/>
          <w:sz w:val="32"/>
        </w:rPr>
        <w:t>ПУБЛИЧНАЯ ОФЕРТА</w:t>
        <w:br/>
        <w:t>на оказание услуг / выполнение работ по разработке лендинга</w:t>
      </w:r>
    </w:p>
    <w:p>
      <w:pPr>
        <w:jc w:val="center"/>
      </w:pPr>
      <w:r>
        <w:rPr>
          <w:rFonts w:ascii="Times New Roman" w:hAnsi="Times New Roman" w:eastAsia="Times New Roman"/>
          <w:i/>
          <w:sz w:val="22"/>
        </w:rPr>
        <w:t>Актуально на 03.08.2026. Цена: 4 500 рублей.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Настоящий документ является публичной офертой в смысле статей 435 и 437 Гражданского кодекса Российской Федерации. Акцептом оферты считается полная и безоговорочная оплата заказа, а также иные действия Заказчика, прямо указанные в настоящей оферте.</w:t>
      </w:r>
    </w:p>
    <w:p>
      <w:pPr>
        <w:pStyle w:val="Smallnote"/>
      </w:pPr>
      <w:r>
        <w:rPr>
          <w:rFonts w:ascii="Times New Roman" w:hAnsi="Times New Roman" w:eastAsia="Times New Roman"/>
          <w:b w:val="0"/>
          <w:i w:val="0"/>
          <w:sz w:val="18"/>
        </w:rPr>
        <w:t>Редакция от: 03.08.2026. Адрес размещения оферты: https://payment.almazmelnikov.ru/oferta-razrabotka.</w:t>
      </w:r>
    </w:p>
    <w:p>
      <w:pPr>
        <w:pStyle w:val="Heading1"/>
      </w:pPr>
      <w:r>
        <w:rPr>
          <w:rFonts w:ascii="Times New Roman" w:hAnsi="Times New Roman" w:eastAsia="Times New Roman"/>
        </w:rPr>
        <w:t>1. Данные Исполнителя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Исполнитель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Мельников Алмаз Алексеевич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Статус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Самозанятый (плательщик налога на профессиональный доход)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ИНН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165123924852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ОГРНИП / ОГРН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— (не применимо, самозанятый)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Email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melnikovalmaz@gmail.com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Телефон / мессенджер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+7 917 936-19-83, Telegram @almazmelnikov (https://t.me/almazmelnikov)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Сайт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payment.almazmelnikov.ru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Реквизиты для оплаты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Онлайн-оплата картой через ЮKassa на сайте payment.almazmelnikov.ru</w:t>
            </w:r>
          </w:p>
        </w:tc>
      </w:tr>
    </w:tbl>
    <w:p/>
    <w:p>
      <w:pPr>
        <w:pStyle w:val="Heading1"/>
      </w:pPr>
      <w:r>
        <w:rPr>
          <w:rFonts w:ascii="Times New Roman" w:hAnsi="Times New Roman" w:eastAsia="Times New Roman"/>
        </w:rPr>
        <w:t>2. Термины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2.1. Исполнитель — лицо, указанное в разделе 1 оферты, оказывающее услуги по разработке лендинга.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2.2. Заказчик — физическое или юридическое лицо, которое оформило заказ и акцептовало оферту.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2.3. Лендинг — одностраничный сайт, разработанный на CMS, конструкторе сайтов или иной платформе, выбранной Исполнителем или согласованной сторонами.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2.4. ТЗ — задание Заказчика, состоящее из данных формы заказа, материалов, переписки сторон и иных согласованных требований.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2.5. Акцепт — полное и безоговорочное принятие оферты Заказчиком путем оплаты заказа и/или проставления отметки о согласии с офертой на сайте.</w:t>
      </w:r>
    </w:p>
    <w:p>
      <w:pPr>
        <w:pStyle w:val="Heading1"/>
      </w:pPr>
      <w:r>
        <w:rPr>
          <w:rFonts w:ascii="Times New Roman" w:hAnsi="Times New Roman" w:eastAsia="Times New Roman"/>
        </w:rPr>
        <w:t>3. Предмет оферты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3.1. Исполнитель обязуется по заданию Заказчика разработать лендинг, а Заказчик обязуется предоставить материалы, принять результат и оплатить услуги.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3.2. В базовую стоимость входит разработка одного лендинга стоимостью 4 500 (четыре тысячи пятьсот) рублей.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3.3. Базовый лендинг включает: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одну страницу сайта до 5-7 смысловых блоков;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адаптацию под мобильные устройства;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размещение текста, изображений, кнопок и контактных данных Заказчика;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базовую форму заявки или кнопку связи, если это технически возможно на выбранной платформе;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публикацию результата в виде ссылки на сайт, демо-страницу или проект на платформе.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3.4. Если иное прямо не согласовано сторонами, в стоимость не входят: домен, хостинг, платные тарифы конструктора, платные плагины, покупка изображений, логотип, фирменный стиль, копирайтинг с нуля, сложная анимация, интеграции с CRM, интернет-эквайринг, SEO-продвижение, настройка рекламы, юридические документы для сайта, техническая поддержка после гарантийного срока.</w:t>
      </w:r>
    </w:p>
    <w:p>
      <w:pPr>
        <w:pStyle w:val="Heading1"/>
      </w:pPr>
      <w:r>
        <w:rPr>
          <w:rFonts w:ascii="Times New Roman" w:hAnsi="Times New Roman" w:eastAsia="Times New Roman"/>
        </w:rPr>
        <w:t>4. Порядок заключения договора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4.1. Договор считается заключенным с момента акцепта оферты Заказчиком.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4.2. Акцептом признается одно из действий Заказчика: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оплата заказа на сайте Исполнителя;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проставление отметки «Я принимаю условия публичной оферты» и отправка формы заказа;</w:t>
      </w:r>
    </w:p>
    <w:p>
      <w:pPr>
        <w:pStyle w:val="ListBullet"/>
        <w:spacing w:after="60"/>
      </w:pPr>
      <w:r>
        <w:rPr>
          <w:rFonts w:ascii="Times New Roman" w:hAnsi="Times New Roman" w:eastAsia="Times New Roman"/>
          <w:sz w:val="22"/>
        </w:rPr>
        <w:t>передача Исполнителю данных для начала работ после получения счета или ссылки на оплату.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4.3. Заказчик подтверждает, что до акцепта прочитал оферту, понял ее условия и принимает их без возражений.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4.4. Исполнитель вправе изменить оферту. Новая редакция действует для заказов, оформленных после ее публикации. Уже оплаченные заказы исполняются по редакции, действовавшей на момент оплаты, если стороны не согласовали иное.</w:t>
      </w:r>
    </w:p>
    <w:p>
      <w:pPr>
        <w:pStyle w:val="Heading1"/>
      </w:pPr>
      <w:r>
        <w:rPr>
          <w:rFonts w:ascii="Times New Roman" w:hAnsi="Times New Roman" w:eastAsia="Times New Roman"/>
        </w:rPr>
        <w:t>5. Цена и порядок оплаты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5.1. Стоимость базовой разработки лендинга составляет 4 500 (четыре тысячи пятьсот) рублей.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5.2. Оплата производится в размере 100% предоплаты, если стороны письменно не согласовали иной порядок оплаты.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5.3. Обязанность Заказчика по оплате считается исполненной после поступления денежных средств Исполнителю или подтверждения платежа платежной системой.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5.4. Если Исполнитель применяет налог на профессиональный доход, НДС не предъявляется. Чек направляется Заказчику в электронном виде по email, номеру телефона или через платежный сервис.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5.5. Дополнительные работы оплачиваются отдельно по цене, согласованной сторонами в переписке, счете, форме заказа или дополнительном сообщении.</w:t>
      </w:r>
    </w:p>
    <w:p>
      <w:pPr>
        <w:pStyle w:val="Heading1"/>
      </w:pPr>
      <w:r>
        <w:rPr>
          <w:rFonts w:ascii="Times New Roman" w:hAnsi="Times New Roman" w:eastAsia="Times New Roman"/>
        </w:rPr>
        <w:t>6. Сроки выполнения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6.1. Срок разработки лендинга составляет 14 (четырнадцать) календарных дней.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6.2. Срок начинает течь только после одновременного выполнения двух условий: Исполнитель получил оплату и все материалы, необходимые для начала работы.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6.3. Если Заказчик задерживает материалы, ответы, согласования или доступы, срок выполнения продлевается на период такой задержки.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6.4. Срок может быть продлен при изменении ТЗ, добавлении новых задач, технических сбоях сторонних сервисов или иных обстоятельствах, не зависящих от Исполнителя.</w:t>
      </w:r>
    </w:p>
    <w:p>
      <w:pPr>
        <w:pStyle w:val="Heading1"/>
      </w:pPr>
      <w:r>
        <w:rPr>
          <w:rFonts w:ascii="Times New Roman" w:hAnsi="Times New Roman" w:eastAsia="Times New Roman"/>
        </w:rPr>
        <w:t>7. Материалы и обязанности Заказчика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7.1. Заказчик предоставляет Исполнителю материалы: тексты, изображения, логотип, контакты, ссылки, описание бизнеса, оффер, примеры сайтов, доступы к домену, хостингу, CMS или конструктору, если они нужны.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7.2. Заказчик гарантирует, что имеет права на материалы, переданные Исполнителю, и что их использование не нарушает права третьих лиц и требования закона.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7.3. Заказчик самостоятельно отвечает за достоверность информации о своих товарах, услугах, ценах, гарантиях, акциях и иных сведениях, размещаемых на лендинге.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7.4. Исполнитель не обязан проверять бизнес Заказчика на соответствие специальным требованиям: лицензии, маркировка рекламы, медицинские ограничения, финансовые услуги, образовательные лицензии, персональные данные, потребительские правила и иные отраслевые нормы.</w:t>
      </w:r>
    </w:p>
    <w:p>
      <w:pPr>
        <w:pStyle w:val="Heading1"/>
      </w:pPr>
      <w:r>
        <w:rPr>
          <w:rFonts w:ascii="Times New Roman" w:hAnsi="Times New Roman" w:eastAsia="Times New Roman"/>
        </w:rPr>
        <w:t>8. Порядок разработки и правки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8.1. Исполнитель выполняет работу на основании ТЗ. Существенные изменения ТЗ после начала работы считаются дополнительной работой.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8.2. В базовую стоимость входит 1 раунд правок в рамках согласованного ТЗ.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8.3. Правками считаются небольшие изменения текста, изображений, порядка блоков, цветов, отступов и иных элементов без изменения общей структуры и логики лендинга.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8.4. Не являются бесплатными правками: новая структура сайта, новые блоки сверх лимита, новый дизайн с нуля, интеграции, сложная анимация, переписывание текстов, перенос на другую платформу, настройка рекламы, подключение платежей, восстановление доступов, доработки после самостоятельных изменений Заказчика.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8.5. Правки направляются одним сообщением или одним документом в течение срока приемки. Разрозненные правки могут быть объединены Исполнителем в один раунд.</w:t>
      </w:r>
    </w:p>
    <w:p>
      <w:pPr>
        <w:pStyle w:val="Heading1"/>
      </w:pPr>
      <w:r>
        <w:rPr>
          <w:rFonts w:ascii="Times New Roman" w:hAnsi="Times New Roman" w:eastAsia="Times New Roman"/>
        </w:rPr>
        <w:t>9. Сдача и приемка результата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9.1. Результат передается Заказчику путем направления ссылки на лендинг, демо-страницу, опубликованный сайт, архив файлов или доступ к проекту.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9.2. Заказчик обязан в течение 5 (пяти) календарных дней с момента направления результата принять работу или направить мотивированный список правок в рамках ТЗ.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9.3. Если в течение 5 календарных дней Заказчик не направил мотивированные замечания, работа считается принятой без замечаний.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9.4. Использование Заказчиком лендинга, публикация, передача третьим лицам, размещение рекламы на лендинг или получение заявок через него также считается приемкой результата.</w:t>
      </w:r>
    </w:p>
    <w:p>
      <w:pPr>
        <w:pStyle w:val="Heading1"/>
      </w:pPr>
      <w:r>
        <w:rPr>
          <w:rFonts w:ascii="Times New Roman" w:hAnsi="Times New Roman" w:eastAsia="Times New Roman"/>
        </w:rPr>
        <w:t>10. Права на результат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10.1. Исключительные права на созданные Исполнителем элементы лендинга переходят Заказчику после полной оплаты, если иное не указано в оферте или переписке сторон.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10.2. Права на сторонние шаблоны, шрифты, изображения, плагины, CMS, конструкторы и иные внешние материалы принадлежат их правообладателям и передаются только в пределах соответствующих лицензий.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10.3. Исполнитель вправе использовать лендинг, скриншоты и описание проекта в портфолио, кейсах и социальных сетях, если Заказчик письменно не запретил такое использование до публикации кейса.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10.4. До полной оплаты Заказчик не вправе использовать результат в коммерческих целях, передавать его третьим лицам или удалять сведения об Исполнителе из проекта, если они были размещены.</w:t>
      </w:r>
    </w:p>
    <w:p>
      <w:pPr>
        <w:pStyle w:val="Heading1"/>
      </w:pPr>
      <w:r>
        <w:rPr>
          <w:rFonts w:ascii="Times New Roman" w:hAnsi="Times New Roman" w:eastAsia="Times New Roman"/>
        </w:rPr>
        <w:t>11. Гарантия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11.1. Гарантийный срок на исправление технических ошибок, возникших по вине Исполнителя, составляет 30 (тридцать) календарных дней с момента приемки результата.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11.2. Гарантия не распространяется на ошибки, возникшие из-за действий Заказчика, третьих лиц, хостинга, домена, CMS, конструктора, платежных систем, обновлений сервисов, вирусов, потери доступов или самостоятельных изменений в проекте.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11.3. Исполнитель не гарантирует конкретное количество заявок, продаж, просмотров, конверсию, позиции в поиске или результат рекламных кампаний.</w:t>
      </w:r>
    </w:p>
    <w:p>
      <w:pPr>
        <w:pStyle w:val="Heading1"/>
      </w:pPr>
      <w:r>
        <w:rPr>
          <w:rFonts w:ascii="Times New Roman" w:hAnsi="Times New Roman" w:eastAsia="Times New Roman"/>
        </w:rPr>
        <w:t>12. Возвраты и отказ от договора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12.1. Заказчик вправе отказаться от договора в порядке, предусмотренном законодательством Российской Федерации.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12.2. При отказе Заказчика до начала работ Исполнитель возвращает полученную оплату, за вычетом фактически понесенных расходов платежных систем, если такие расходы есть и их можно подтвердить.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12.3. При отказе Заказчика после начала работ Исполнитель вправе удержать стоимость фактически выполненной части работ и подтвержденные расходы. Ориентировочная структура работ: бриф и ТЗ — до 15%, структура/прототип — до 25%, дизайн/сборка — до 60%, публикация/финальная передача — до 100%. Конкретная сумма определяется по фактически выполненному объему.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12.4. После приемки результата оплата не возвращается, кроме случаев, прямо предусмотренных законом.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12.5. Если Заказчик не выходит на связь более 10 календарных дней, не предоставляет материалы или не согласует результат, Исполнитель вправе приостановить работу до получения ответа. Сроки выполнения продлеваются на период ожидания.</w:t>
      </w:r>
    </w:p>
    <w:p>
      <w:pPr>
        <w:pStyle w:val="Heading1"/>
      </w:pPr>
      <w:r>
        <w:rPr>
          <w:rFonts w:ascii="Times New Roman" w:hAnsi="Times New Roman" w:eastAsia="Times New Roman"/>
        </w:rPr>
        <w:t>13. Ответственность сторон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13.1. Стороны несут ответственность по законодательству Российской Федерации и настоящей оферте.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13.2. Исполнитель не отвечает за невозможность выполнения работ, если Заказчик не предоставил материалы, доступы, оплату или согласования.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13.3. Исполнитель не отвечает за убытки, вызванные сбоями сторонних сервисов: хостинга, домена, CMS, конструктора, платежной системы, CRM, аналитики, мессенджеров, банков и операторов связи.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13.4. Общая ответственность Исполнителя по договору ограничена суммой, фактически оплаченной Заказчиком по конкретному заказу, если иное прямо не предусмотрено законом.</w:t>
      </w:r>
    </w:p>
    <w:p>
      <w:pPr>
        <w:pStyle w:val="Heading1"/>
      </w:pPr>
      <w:r>
        <w:rPr>
          <w:rFonts w:ascii="Times New Roman" w:hAnsi="Times New Roman" w:eastAsia="Times New Roman"/>
        </w:rPr>
        <w:t>14. Персональные данные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14.1. Заказчик, являющийся физическим лицом, дает отдельное согласие на обработку персональных данных путем проставления отдельной отметки на сайте или подписания отдельного согласия.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14.2. Обработка персональных данных осуществляется в соответствии с Политикой обработки персональных данных Исполнителя, размещенной по адресу: https://payment.almazmelnikov.ru/politika-pd.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14.3. Согласие на рекламную рассылку, если она используется, оформляется отдельно и не является условием покупки услуги.</w:t>
      </w:r>
    </w:p>
    <w:p>
      <w:pPr>
        <w:pStyle w:val="Heading1"/>
      </w:pPr>
      <w:r>
        <w:rPr>
          <w:rFonts w:ascii="Times New Roman" w:hAnsi="Times New Roman" w:eastAsia="Times New Roman"/>
        </w:rPr>
        <w:t>15. Электронная переписка и доказательства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15.1. Стороны признают юридическую силу сообщений, направленных по email, в мессенджерах, через формы сайта, платежные сервисы и иные электронные каналы, указанные Заказчиком или Исполнителем.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15.2. Исполнитель вправе хранить технические сведения об акцепте: дату и время, email, телефон, IP-адрес, сумму оплаты, ID платежа, версию оферты, текст согласий, данные формы заказа.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15.3. Заказчик обязан указывать достоверные контактные данные. Сообщения, направленные по указанным данным, считаются полученными Заказчиком, если Исполнитель не получил уведомление о невозможности доставки.</w:t>
      </w:r>
    </w:p>
    <w:p>
      <w:pPr>
        <w:pStyle w:val="Heading1"/>
      </w:pPr>
      <w:r>
        <w:rPr>
          <w:rFonts w:ascii="Times New Roman" w:hAnsi="Times New Roman" w:eastAsia="Times New Roman"/>
        </w:rPr>
        <w:t>16. Претензии и споры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16.1. До обращения в суд сторона направляет претензию на email другой стороны. Срок ответа на претензию — 10 календарных дней, если законом не установлен иной срок.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16.2. Споры рассматриваются по законодательству Российской Федерации. Если Заказчик является потребителем, его права, предусмотренные законодательством о защите прав потребителей, не ограничиваются настоящей офертой.</w:t>
      </w:r>
    </w:p>
    <w:p>
      <w:pPr>
        <w:pStyle w:val="Heading1"/>
      </w:pPr>
      <w:r>
        <w:rPr>
          <w:rFonts w:ascii="Times New Roman" w:hAnsi="Times New Roman" w:eastAsia="Times New Roman"/>
        </w:rPr>
        <w:t>17. Заключительные положения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17.1. Оферта действует с даты публикации на сайте Исполнителя до ее отзыва или замены новой редакцией.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17.2. Недействительность отдельного условия оферты не влечет недействительность остальных условий.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17.3. Во всем, что не урегулировано офертой, стороны руководствуются законодательством Российской Федерации.</w:t>
      </w:r>
    </w:p>
    <w:p>
      <w:r>
        <w:br w:type="page"/>
      </w:r>
    </w:p>
    <w:p>
      <w:pPr>
        <w:jc w:val="center"/>
      </w:pPr>
      <w:r>
        <w:rPr>
          <w:rFonts w:ascii="Times New Roman" w:hAnsi="Times New Roman" w:eastAsia="Times New Roman"/>
          <w:b/>
          <w:sz w:val="32"/>
        </w:rPr>
        <w:t>ПРИЛОЖЕНИЕ №1</w:t>
        <w:br/>
        <w:t>Форма заказа и акцепта оферты</w:t>
      </w:r>
    </w:p>
    <w:p>
      <w:pPr>
        <w:jc w:val="center"/>
      </w:pPr>
      <w:r>
        <w:rPr>
          <w:rFonts w:ascii="Times New Roman" w:hAnsi="Times New Roman" w:eastAsia="Times New Roman"/>
          <w:i/>
          <w:sz w:val="22"/>
        </w:rPr>
        <w:t>Эту форму можно поставить в конец страницы или использовать как поля в заявке/оплате.</w:t>
      </w:r>
    </w:p>
    <w:p/>
    <w:p>
      <w:r>
        <w:rPr>
          <w:rFonts w:ascii="Times New Roman" w:hAnsi="Times New Roman" w:eastAsia="Times New Roman"/>
          <w:b w:val="0"/>
          <w:i w:val="0"/>
          <w:sz w:val="22"/>
        </w:rPr>
        <w:t>Заказчик заполняет данные перед оплатой. После оплаты настоящая форма вместе с офертой и подтверждением платежа подтверждает заключение договора.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ФИО / название Заказчика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[ввести]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Статус Заказчика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[физлицо / самозанятый / ИП / ООО]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ИНН Заказчика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[если применимо]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Email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[ввести]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Телефон / мессенджер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[ввести]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Название проекта / бизнеса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[ввести]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Желаемый домен / ссылка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[ввести]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Платформа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[Tilda / WordPress / другая / на выбор Исполнителя]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Материалы Заказчика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[тексты, фото, логотип, ссылки, доступы]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Краткое ТЗ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[описание задачи]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Стоимость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4 500 рублей</w:t>
            </w:r>
          </w:p>
        </w:tc>
      </w:tr>
      <w:tr>
        <w:tc>
          <w:tcPr>
            <w:tcW w:type="dxa" w:w="3118"/>
          </w:tcPr>
          <w:p>
            <w:r/>
            <w:r>
              <w:rPr>
                <w:rFonts w:ascii="Times New Roman" w:hAnsi="Times New Roman" w:eastAsia="Times New Roman"/>
                <w:b/>
                <w:sz w:val="20"/>
              </w:rPr>
              <w:t>Срок</w:t>
            </w:r>
          </w:p>
        </w:tc>
        <w:tc>
          <w:tcPr>
            <w:tcW w:type="dxa" w:w="5953"/>
          </w:tcPr>
          <w:p>
            <w:r/>
            <w:r>
              <w:rPr>
                <w:rFonts w:ascii="Times New Roman" w:hAnsi="Times New Roman" w:eastAsia="Times New Roman"/>
                <w:b w:val="0"/>
                <w:sz w:val="20"/>
              </w:rPr>
              <w:t>14 календарных дней после оплаты и получения всех материалов</w:t>
            </w:r>
          </w:p>
        </w:tc>
      </w:tr>
    </w:tbl>
    <w:p/>
    <w:p>
      <w:pPr>
        <w:pStyle w:val="Heading2"/>
      </w:pPr>
      <w:r>
        <w:rPr>
          <w:rFonts w:ascii="Times New Roman" w:hAnsi="Times New Roman" w:eastAsia="Times New Roman"/>
        </w:rPr>
        <w:t>Чекбоксы для сайта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[ ] Я принимаю условия Публичной оферты на разработку лендинга и понимаю, что оплата является акцептом оферты.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[ ] Я даю согласие на обработку персональных данных на условиях отдельного согласия и Политики обработки персональных данных.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[ ] Я согласен получать рекламные и информационные сообщения от Исполнителя. Понимаю, что могу отказаться от рассылки в любой момент. Этот пункт не должен быть заранее отмечен.</w:t>
      </w:r>
    </w:p>
    <w:p>
      <w:pPr>
        <w:pStyle w:val="Heading2"/>
      </w:pPr>
      <w:r>
        <w:rPr>
          <w:rFonts w:ascii="Times New Roman" w:hAnsi="Times New Roman" w:eastAsia="Times New Roman"/>
        </w:rPr>
        <w:t>Подтверждение акцепта для ручного заполнения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Дата акцепта: «___» __________ 20__ г.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ID платежа / номер заказа: __________________________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ФИО Заказчика: ______________________________________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Email Заказчика: ____________________________________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Телефон Заказчика: _________________________________</w:t>
      </w:r>
    </w:p>
    <w:p>
      <w:r>
        <w:rPr>
          <w:rFonts w:ascii="Times New Roman" w:hAnsi="Times New Roman" w:eastAsia="Times New Roman"/>
          <w:b w:val="0"/>
          <w:i w:val="0"/>
          <w:sz w:val="22"/>
        </w:rPr>
        <w:t>Подпись Заказчика при бумажном использовании: __________________ / __________________</w:t>
      </w:r>
    </w:p>
    <w:p>
      <w:pPr>
        <w:pStyle w:val="Smallnote"/>
      </w:pPr>
      <w:r>
        <w:rPr>
          <w:rFonts w:ascii="Times New Roman" w:hAnsi="Times New Roman" w:eastAsia="Times New Roman"/>
          <w:b w:val="0"/>
          <w:i w:val="0"/>
          <w:sz w:val="18"/>
        </w:rPr>
        <w:t>При онлайн-оплате подпись Заказчика не требуется: акцепт подтверждается оплатой и техническими данными заказа.</w:t>
      </w:r>
    </w:p>
    <w:sectPr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6"/>
      </w:rPr>
      <w:t>Публичная оферта на разработку лендинга • шаблон • 4 500 рублей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59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20" w:line="259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259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100" w:line="240" w:lineRule="auto"/>
    </w:pPr>
    <w:rPr>
      <w:rFonts w:ascii="Times New Roman" w:hAnsi="Times New Roman" w:eastAsia="Times New Roman"/>
      <w:i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на разработку лендинга</dc:title>
  <dc:subject/>
  <dc:creator/>
  <cp:keywords/>
  <dc:description>Шаблон документа, созданный по запросу пользователя.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